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8CF53" w14:textId="77777777" w:rsidR="00817CCA" w:rsidRDefault="00817CCA" w:rsidP="00817CCA">
      <w:pPr>
        <w:pStyle w:val="1"/>
        <w:numPr>
          <w:ilvl w:val="0"/>
          <w:numId w:val="0"/>
        </w:numPr>
        <w:jc w:val="center"/>
        <w:rPr>
          <w:rFonts w:ascii="方正小标宋简体" w:eastAsia="方正小标宋简体"/>
          <w:sz w:val="44"/>
          <w:szCs w:val="44"/>
        </w:rPr>
      </w:pPr>
      <w:bookmarkStart w:id="0" w:name="_Toc122011640"/>
      <w:r>
        <w:rPr>
          <w:rFonts w:ascii="方正小标宋简体" w:eastAsia="方正小标宋简体" w:hint="eastAsia"/>
          <w:sz w:val="44"/>
          <w:szCs w:val="44"/>
        </w:rPr>
        <w:t>浙江音乐学院教育基金会信息公布制度</w:t>
      </w:r>
    </w:p>
    <w:p w14:paraId="141672F4" w14:textId="77777777" w:rsidR="00817CCA" w:rsidRDefault="00817CCA" w:rsidP="00817CCA">
      <w:pPr>
        <w:pStyle w:val="1"/>
        <w:numPr>
          <w:ilvl w:val="0"/>
          <w:numId w:val="0"/>
        </w:numPr>
        <w:jc w:val="center"/>
        <w:rPr>
          <w:rFonts w:ascii="方正小标宋简体" w:eastAsia="方正小标宋简体"/>
          <w:sz w:val="44"/>
          <w:szCs w:val="44"/>
        </w:rPr>
      </w:pPr>
      <w:r>
        <w:rPr>
          <w:rFonts w:ascii="方正小标宋简体" w:eastAsia="方正小标宋简体" w:hint="eastAsia"/>
          <w:sz w:val="44"/>
          <w:szCs w:val="44"/>
        </w:rPr>
        <w:t>（试行）</w:t>
      </w:r>
      <w:bookmarkEnd w:id="0"/>
    </w:p>
    <w:p w14:paraId="3C44BF47" w14:textId="77777777" w:rsidR="00817CCA" w:rsidRDefault="00817CCA" w:rsidP="00817CCA"/>
    <w:p w14:paraId="346AC8F5" w14:textId="77777777" w:rsidR="00817CCA" w:rsidRDefault="00817CCA" w:rsidP="00817CCA">
      <w:pPr>
        <w:spacing w:beforeLines="50" w:before="156"/>
        <w:jc w:val="center"/>
        <w:rPr>
          <w:rFonts w:ascii="黑体" w:eastAsia="黑体" w:hAnsi="黑体" w:cs="仿宋" w:hint="eastAsia"/>
          <w:szCs w:val="32"/>
        </w:rPr>
      </w:pPr>
      <w:r>
        <w:rPr>
          <w:rFonts w:ascii="黑体" w:eastAsia="黑体" w:hAnsi="黑体" w:cs="仿宋" w:hint="eastAsia"/>
          <w:szCs w:val="32"/>
        </w:rPr>
        <w:t>第一章  总  则</w:t>
      </w:r>
    </w:p>
    <w:p w14:paraId="7FAC2163" w14:textId="77777777" w:rsidR="00817CCA" w:rsidRDefault="00817CCA" w:rsidP="00817CCA">
      <w:pPr>
        <w:ind w:firstLineChars="200" w:firstLine="640"/>
        <w:rPr>
          <w:rFonts w:ascii="仿宋" w:hAnsi="仿宋" w:hint="eastAsia"/>
          <w:szCs w:val="32"/>
        </w:rPr>
      </w:pPr>
      <w:r>
        <w:rPr>
          <w:rFonts w:ascii="仿宋" w:hAnsi="仿宋" w:hint="eastAsia"/>
          <w:szCs w:val="32"/>
        </w:rPr>
        <w:t>第一条 为提高浙江音乐学院教育基金会（以下简称基金会）工作的透明度，强化社会对基金会工作的监督，规范基金会信息公开管理，保护捐赠人、受益人和基金会的合法权益，依据《基金会管理条例》《基金会信息公布办法》及《浙江音乐学院教育基金会章程》的有关规定，结合基金会实际情况，制定本制度。</w:t>
      </w:r>
    </w:p>
    <w:p w14:paraId="0989D0A0" w14:textId="77777777" w:rsidR="00817CCA" w:rsidRDefault="00817CCA" w:rsidP="00817CCA">
      <w:pPr>
        <w:ind w:firstLineChars="200" w:firstLine="640"/>
        <w:rPr>
          <w:rFonts w:ascii="仿宋" w:hAnsi="仿宋" w:hint="eastAsia"/>
          <w:szCs w:val="32"/>
        </w:rPr>
      </w:pPr>
      <w:r>
        <w:rPr>
          <w:rFonts w:ascii="仿宋" w:hAnsi="仿宋" w:hint="eastAsia"/>
          <w:szCs w:val="32"/>
        </w:rPr>
        <w:t>第二条 本制度所称信息公布，是指基金会按照相关法律法规和本制度的规定，将基金会内部信息和业务活动信息按规定途径和程序予以公布。</w:t>
      </w:r>
    </w:p>
    <w:p w14:paraId="07152EC5" w14:textId="77777777" w:rsidR="00817CCA" w:rsidRDefault="00817CCA" w:rsidP="00817CCA">
      <w:pPr>
        <w:ind w:firstLineChars="200" w:firstLine="640"/>
        <w:rPr>
          <w:rFonts w:ascii="仿宋" w:hAnsi="仿宋" w:hint="eastAsia"/>
          <w:szCs w:val="32"/>
        </w:rPr>
      </w:pPr>
      <w:r>
        <w:rPr>
          <w:rFonts w:ascii="仿宋" w:hAnsi="仿宋" w:hint="eastAsia"/>
          <w:szCs w:val="32"/>
        </w:rPr>
        <w:t>第三条 基金会将遵循公平、公正、及时的原则，主动公布除依法依规不予公布外的应该公布的信息。</w:t>
      </w:r>
    </w:p>
    <w:p w14:paraId="52AFE839" w14:textId="77777777" w:rsidR="00817CCA" w:rsidRDefault="00817CCA" w:rsidP="00817CCA">
      <w:pPr>
        <w:ind w:firstLineChars="200" w:firstLine="640"/>
        <w:rPr>
          <w:rFonts w:ascii="仿宋" w:hAnsi="仿宋" w:hint="eastAsia"/>
          <w:szCs w:val="32"/>
        </w:rPr>
      </w:pPr>
      <w:r>
        <w:rPr>
          <w:rFonts w:ascii="仿宋" w:hAnsi="仿宋" w:hint="eastAsia"/>
          <w:szCs w:val="32"/>
        </w:rPr>
        <w:t>第四条</w:t>
      </w:r>
      <w:r>
        <w:rPr>
          <w:rFonts w:ascii="仿宋" w:hAnsi="仿宋"/>
          <w:szCs w:val="32"/>
        </w:rPr>
        <w:t xml:space="preserve"> </w:t>
      </w:r>
      <w:r>
        <w:rPr>
          <w:rFonts w:ascii="仿宋" w:hAnsi="仿宋" w:hint="eastAsia"/>
          <w:szCs w:val="32"/>
        </w:rPr>
        <w:t>基金会所有公布的信息要体现权威性、严肃性、全面性。公布的信息资料应真实、准确、完整，没有虚假记载、误导性陈述或者重大遗漏。信息一经公布，不得随意修改，确需修改的，应当严格履行内部管理制度的程序在修改后重新公布，并说明理由，声明原信息作废。</w:t>
      </w:r>
    </w:p>
    <w:p w14:paraId="416CB670" w14:textId="77777777" w:rsidR="00817CCA" w:rsidRDefault="00817CCA" w:rsidP="00817CCA">
      <w:pPr>
        <w:spacing w:beforeLines="50" w:before="156"/>
        <w:jc w:val="center"/>
        <w:rPr>
          <w:rFonts w:ascii="黑体" w:eastAsia="黑体" w:hAnsi="黑体" w:cs="仿宋" w:hint="eastAsia"/>
          <w:szCs w:val="32"/>
        </w:rPr>
      </w:pPr>
      <w:r>
        <w:rPr>
          <w:rFonts w:ascii="黑体" w:eastAsia="黑体" w:hAnsi="黑体" w:cs="仿宋" w:hint="eastAsia"/>
          <w:szCs w:val="32"/>
        </w:rPr>
        <w:t>第二章  公布范围和内容</w:t>
      </w:r>
    </w:p>
    <w:p w14:paraId="029FB777" w14:textId="77777777" w:rsidR="00817CCA" w:rsidRDefault="00817CCA" w:rsidP="00817CCA">
      <w:pPr>
        <w:ind w:firstLineChars="200" w:firstLine="640"/>
        <w:rPr>
          <w:rFonts w:ascii="仿宋" w:hAnsi="仿宋" w:hint="eastAsia"/>
          <w:szCs w:val="32"/>
        </w:rPr>
      </w:pPr>
      <w:r>
        <w:rPr>
          <w:rFonts w:ascii="仿宋" w:hAnsi="仿宋" w:hint="eastAsia"/>
          <w:szCs w:val="32"/>
        </w:rPr>
        <w:t>第五条</w:t>
      </w:r>
      <w:r>
        <w:rPr>
          <w:rFonts w:ascii="仿宋" w:hAnsi="仿宋"/>
          <w:szCs w:val="32"/>
        </w:rPr>
        <w:t xml:space="preserve"> </w:t>
      </w:r>
      <w:r>
        <w:rPr>
          <w:rFonts w:ascii="仿宋" w:hAnsi="仿宋" w:hint="eastAsia"/>
          <w:szCs w:val="32"/>
        </w:rPr>
        <w:t>基金会对符合下列基本要求的信息，将主动予以公布：</w:t>
      </w:r>
    </w:p>
    <w:p w14:paraId="444DFC5D" w14:textId="77777777" w:rsidR="00817CCA" w:rsidRDefault="00817CCA" w:rsidP="00817CCA">
      <w:pPr>
        <w:ind w:firstLineChars="200" w:firstLine="640"/>
        <w:rPr>
          <w:rFonts w:ascii="仿宋" w:hAnsi="仿宋" w:hint="eastAsia"/>
          <w:szCs w:val="32"/>
        </w:rPr>
      </w:pPr>
      <w:r>
        <w:rPr>
          <w:rFonts w:ascii="仿宋" w:hAnsi="仿宋" w:hint="eastAsia"/>
          <w:szCs w:val="32"/>
        </w:rPr>
        <w:t>1.基金会组织机构信息，包括基金会组织架构、理事会</w:t>
      </w:r>
      <w:r>
        <w:rPr>
          <w:rFonts w:ascii="仿宋" w:hAnsi="仿宋" w:hint="eastAsia"/>
          <w:szCs w:val="32"/>
        </w:rPr>
        <w:lastRenderedPageBreak/>
        <w:t>成员情况、基金会章程、秘书长简历等；</w:t>
      </w:r>
    </w:p>
    <w:p w14:paraId="7ED75519" w14:textId="77777777" w:rsidR="00817CCA" w:rsidRDefault="00817CCA" w:rsidP="00817CCA">
      <w:pPr>
        <w:ind w:firstLineChars="200" w:firstLine="640"/>
        <w:rPr>
          <w:rFonts w:ascii="仿宋" w:hAnsi="仿宋" w:hint="eastAsia"/>
          <w:szCs w:val="32"/>
        </w:rPr>
      </w:pPr>
      <w:r>
        <w:rPr>
          <w:rFonts w:ascii="仿宋" w:hAnsi="仿宋" w:hint="eastAsia"/>
          <w:szCs w:val="32"/>
        </w:rPr>
        <w:t>2.基金会部分内部管理制度；</w:t>
      </w:r>
    </w:p>
    <w:p w14:paraId="25E8A4B5" w14:textId="77777777" w:rsidR="00817CCA" w:rsidRDefault="00817CCA" w:rsidP="00817CCA">
      <w:pPr>
        <w:ind w:firstLineChars="200" w:firstLine="640"/>
        <w:rPr>
          <w:rFonts w:ascii="仿宋" w:hAnsi="仿宋" w:hint="eastAsia"/>
          <w:szCs w:val="32"/>
        </w:rPr>
      </w:pPr>
      <w:r>
        <w:rPr>
          <w:rFonts w:ascii="仿宋" w:hAnsi="仿宋" w:hint="eastAsia"/>
          <w:szCs w:val="32"/>
        </w:rPr>
        <w:t>3.基金会联系方式；</w:t>
      </w:r>
    </w:p>
    <w:p w14:paraId="69037AB5" w14:textId="77777777" w:rsidR="00817CCA" w:rsidRDefault="00817CCA" w:rsidP="00817CCA">
      <w:pPr>
        <w:ind w:firstLineChars="200" w:firstLine="640"/>
        <w:rPr>
          <w:rFonts w:ascii="仿宋" w:hAnsi="仿宋" w:hint="eastAsia"/>
          <w:szCs w:val="32"/>
        </w:rPr>
      </w:pPr>
      <w:r>
        <w:rPr>
          <w:rFonts w:ascii="仿宋" w:hAnsi="仿宋" w:hint="eastAsia"/>
          <w:szCs w:val="32"/>
        </w:rPr>
        <w:t>4.基金会年度工作报告；</w:t>
      </w:r>
    </w:p>
    <w:p w14:paraId="4587727B" w14:textId="77777777" w:rsidR="00817CCA" w:rsidRDefault="00817CCA" w:rsidP="00817CCA">
      <w:pPr>
        <w:ind w:firstLineChars="200" w:firstLine="640"/>
        <w:rPr>
          <w:rFonts w:ascii="仿宋" w:hAnsi="仿宋" w:hint="eastAsia"/>
          <w:szCs w:val="32"/>
        </w:rPr>
      </w:pPr>
      <w:r>
        <w:rPr>
          <w:rFonts w:ascii="仿宋" w:hAnsi="仿宋" w:hint="eastAsia"/>
          <w:szCs w:val="32"/>
        </w:rPr>
        <w:t>5.基金会年度审计报告；</w:t>
      </w:r>
    </w:p>
    <w:p w14:paraId="783FB4C4" w14:textId="77777777" w:rsidR="00817CCA" w:rsidRDefault="00817CCA" w:rsidP="00817CCA">
      <w:pPr>
        <w:ind w:firstLineChars="200" w:firstLine="640"/>
        <w:rPr>
          <w:rFonts w:ascii="仿宋" w:hAnsi="仿宋" w:hint="eastAsia"/>
          <w:szCs w:val="32"/>
        </w:rPr>
      </w:pPr>
      <w:r>
        <w:rPr>
          <w:rFonts w:ascii="仿宋" w:hAnsi="仿宋" w:hint="eastAsia"/>
          <w:szCs w:val="32"/>
        </w:rPr>
        <w:t>6.基金会有关财务信息；</w:t>
      </w:r>
    </w:p>
    <w:p w14:paraId="3F06CC79" w14:textId="77777777" w:rsidR="00817CCA" w:rsidRDefault="00817CCA" w:rsidP="00817CCA">
      <w:pPr>
        <w:ind w:firstLineChars="200" w:firstLine="640"/>
        <w:rPr>
          <w:rFonts w:ascii="仿宋" w:hAnsi="仿宋" w:hint="eastAsia"/>
          <w:szCs w:val="32"/>
        </w:rPr>
      </w:pPr>
      <w:r>
        <w:rPr>
          <w:rFonts w:ascii="仿宋" w:hAnsi="仿宋" w:hint="eastAsia"/>
          <w:szCs w:val="32"/>
        </w:rPr>
        <w:t>7.基金会主要公益活动项目信息；</w:t>
      </w:r>
    </w:p>
    <w:p w14:paraId="02DF0ECF" w14:textId="77777777" w:rsidR="00817CCA" w:rsidRDefault="00817CCA" w:rsidP="00817CCA">
      <w:pPr>
        <w:ind w:firstLineChars="200" w:firstLine="640"/>
        <w:rPr>
          <w:rFonts w:ascii="仿宋" w:hAnsi="仿宋" w:hint="eastAsia"/>
          <w:szCs w:val="32"/>
        </w:rPr>
      </w:pPr>
      <w:r>
        <w:rPr>
          <w:rFonts w:ascii="仿宋" w:hAnsi="仿宋" w:hint="eastAsia"/>
          <w:szCs w:val="32"/>
        </w:rPr>
        <w:t>8.基金会动态信息或相关新闻。</w:t>
      </w:r>
    </w:p>
    <w:p w14:paraId="4247CE4D" w14:textId="77777777" w:rsidR="00817CCA" w:rsidRDefault="00817CCA" w:rsidP="00817CCA">
      <w:pPr>
        <w:ind w:firstLineChars="200" w:firstLine="640"/>
        <w:rPr>
          <w:rFonts w:ascii="仿宋" w:hAnsi="仿宋" w:hint="eastAsia"/>
          <w:szCs w:val="32"/>
        </w:rPr>
      </w:pPr>
      <w:r>
        <w:rPr>
          <w:rFonts w:ascii="仿宋" w:hAnsi="仿宋" w:hint="eastAsia"/>
          <w:szCs w:val="32"/>
        </w:rPr>
        <w:t>第六条 下列信息，不予公布：</w:t>
      </w:r>
    </w:p>
    <w:p w14:paraId="57C2352B" w14:textId="77777777" w:rsidR="00817CCA" w:rsidRDefault="00817CCA" w:rsidP="00817CCA">
      <w:pPr>
        <w:ind w:firstLineChars="200" w:firstLine="640"/>
        <w:rPr>
          <w:rFonts w:ascii="仿宋" w:hAnsi="仿宋" w:hint="eastAsia"/>
          <w:szCs w:val="32"/>
        </w:rPr>
      </w:pPr>
      <w:r>
        <w:rPr>
          <w:rFonts w:ascii="仿宋" w:hAnsi="仿宋" w:hint="eastAsia"/>
          <w:szCs w:val="32"/>
        </w:rPr>
        <w:t>1.属于国家秘密、商业秘密、个人隐私或涉及知识产权；</w:t>
      </w:r>
    </w:p>
    <w:p w14:paraId="507E9141" w14:textId="77777777" w:rsidR="00817CCA" w:rsidRDefault="00817CCA" w:rsidP="00817CCA">
      <w:pPr>
        <w:ind w:firstLineChars="200" w:firstLine="640"/>
        <w:rPr>
          <w:rFonts w:ascii="仿宋" w:hAnsi="仿宋" w:hint="eastAsia"/>
          <w:szCs w:val="32"/>
        </w:rPr>
      </w:pPr>
      <w:r>
        <w:rPr>
          <w:rFonts w:ascii="仿宋" w:hAnsi="仿宋" w:hint="eastAsia"/>
          <w:szCs w:val="32"/>
        </w:rPr>
        <w:t>2.阶段性信息或尚未确定的、尚处于审议或处理过程的信息；</w:t>
      </w:r>
    </w:p>
    <w:p w14:paraId="22975444" w14:textId="77777777" w:rsidR="00817CCA" w:rsidRDefault="00817CCA" w:rsidP="00817CCA">
      <w:pPr>
        <w:ind w:firstLineChars="200" w:firstLine="640"/>
        <w:rPr>
          <w:rFonts w:ascii="仿宋" w:hAnsi="仿宋" w:hint="eastAsia"/>
          <w:szCs w:val="32"/>
        </w:rPr>
      </w:pPr>
      <w:r>
        <w:rPr>
          <w:rFonts w:ascii="仿宋" w:hAnsi="仿宋" w:hint="eastAsia"/>
          <w:szCs w:val="32"/>
        </w:rPr>
        <w:t>3.内部工作信息：内部通讯、个人建议等；</w:t>
      </w:r>
    </w:p>
    <w:p w14:paraId="22886C87" w14:textId="77777777" w:rsidR="00817CCA" w:rsidRDefault="00817CCA" w:rsidP="00817CCA">
      <w:pPr>
        <w:ind w:firstLineChars="200" w:firstLine="640"/>
        <w:rPr>
          <w:rFonts w:ascii="仿宋" w:hAnsi="仿宋" w:hint="eastAsia"/>
          <w:szCs w:val="32"/>
        </w:rPr>
      </w:pPr>
      <w:r>
        <w:rPr>
          <w:rFonts w:ascii="仿宋" w:hAnsi="仿宋" w:hint="eastAsia"/>
          <w:szCs w:val="32"/>
        </w:rPr>
        <w:t>4.法律、法规规定不得公布的信息；</w:t>
      </w:r>
    </w:p>
    <w:p w14:paraId="66B836E1" w14:textId="77777777" w:rsidR="00817CCA" w:rsidRDefault="00817CCA" w:rsidP="00817CCA">
      <w:pPr>
        <w:ind w:firstLineChars="200" w:firstLine="640"/>
        <w:rPr>
          <w:rFonts w:ascii="仿宋" w:hAnsi="仿宋" w:hint="eastAsia"/>
          <w:szCs w:val="32"/>
        </w:rPr>
      </w:pPr>
      <w:r>
        <w:rPr>
          <w:rFonts w:ascii="仿宋" w:hAnsi="仿宋" w:hint="eastAsia"/>
          <w:szCs w:val="32"/>
        </w:rPr>
        <w:t>5.权利人对是否同意公布的意见征询未向本基金会作答复的。</w:t>
      </w:r>
    </w:p>
    <w:p w14:paraId="441E4CA6" w14:textId="77777777" w:rsidR="00817CCA" w:rsidRDefault="00817CCA" w:rsidP="00817CCA">
      <w:pPr>
        <w:ind w:firstLineChars="200" w:firstLine="640"/>
        <w:rPr>
          <w:rFonts w:ascii="仿宋" w:hAnsi="仿宋" w:hint="eastAsia"/>
          <w:szCs w:val="32"/>
        </w:rPr>
      </w:pPr>
      <w:r>
        <w:rPr>
          <w:rFonts w:ascii="仿宋" w:hAnsi="仿宋" w:hint="eastAsia"/>
          <w:szCs w:val="32"/>
        </w:rPr>
        <w:t>第七条 基金会每年年度工作报告经登记管理机关审查通过后30日内，按照统一的格式要求，在登记管理机关指定的媒体上和基金会网站上公布年度工作报告的全文和摘要。</w:t>
      </w:r>
    </w:p>
    <w:p w14:paraId="596F6042" w14:textId="77777777" w:rsidR="00817CCA" w:rsidRDefault="00817CCA" w:rsidP="00817CCA">
      <w:pPr>
        <w:ind w:firstLineChars="200" w:firstLine="640"/>
        <w:rPr>
          <w:rFonts w:ascii="仿宋" w:hAnsi="仿宋" w:hint="eastAsia"/>
          <w:szCs w:val="32"/>
        </w:rPr>
      </w:pPr>
      <w:r>
        <w:rPr>
          <w:rFonts w:ascii="仿宋" w:hAnsi="仿宋" w:hint="eastAsia"/>
          <w:szCs w:val="32"/>
        </w:rPr>
        <w:t>第八条 未经审计的基金会财务会计报告不得对外公布。</w:t>
      </w:r>
    </w:p>
    <w:p w14:paraId="20CCA9A8" w14:textId="77777777" w:rsidR="00817CCA" w:rsidRDefault="00817CCA" w:rsidP="00817CCA">
      <w:pPr>
        <w:ind w:firstLineChars="200" w:firstLine="640"/>
        <w:rPr>
          <w:rFonts w:ascii="仿宋" w:hAnsi="仿宋" w:hint="eastAsia"/>
          <w:szCs w:val="32"/>
        </w:rPr>
      </w:pPr>
      <w:r>
        <w:rPr>
          <w:rFonts w:ascii="仿宋" w:hAnsi="仿宋" w:hint="eastAsia"/>
          <w:szCs w:val="32"/>
        </w:rPr>
        <w:t>第九条 公布所开展的主要公益活动项目、概况、负责人情况以及申请、评审程序；评审结束后应公布评审结果并通知申请人；公益活动项目完成后，应公布相关的资金使用情况及评估结果。</w:t>
      </w:r>
    </w:p>
    <w:p w14:paraId="66955829" w14:textId="77777777" w:rsidR="00817CCA" w:rsidRDefault="00817CCA" w:rsidP="00817CCA">
      <w:pPr>
        <w:spacing w:beforeLines="50" w:before="156"/>
        <w:jc w:val="center"/>
        <w:rPr>
          <w:rFonts w:ascii="黑体" w:eastAsia="黑体" w:hAnsi="黑体" w:cs="仿宋" w:hint="eastAsia"/>
          <w:szCs w:val="32"/>
        </w:rPr>
      </w:pPr>
      <w:r>
        <w:rPr>
          <w:rFonts w:ascii="黑体" w:eastAsia="黑体" w:hAnsi="黑体" w:cs="仿宋" w:hint="eastAsia"/>
          <w:szCs w:val="32"/>
        </w:rPr>
        <w:lastRenderedPageBreak/>
        <w:t>第三章  信息公布途径</w:t>
      </w:r>
    </w:p>
    <w:p w14:paraId="0A641DB3" w14:textId="77777777" w:rsidR="00817CCA" w:rsidRDefault="00817CCA" w:rsidP="00817CCA">
      <w:pPr>
        <w:ind w:firstLineChars="200" w:firstLine="640"/>
        <w:rPr>
          <w:rFonts w:ascii="仿宋" w:hAnsi="仿宋" w:hint="eastAsia"/>
          <w:szCs w:val="32"/>
        </w:rPr>
      </w:pPr>
      <w:r>
        <w:rPr>
          <w:rFonts w:ascii="仿宋" w:hAnsi="仿宋" w:hint="eastAsia"/>
          <w:szCs w:val="32"/>
        </w:rPr>
        <w:t>第十条 浙江音乐学院主要媒体及登记管理机关指定的媒体上公布属于主动公布范围的信息。</w:t>
      </w:r>
    </w:p>
    <w:p w14:paraId="3DD418B8" w14:textId="77777777" w:rsidR="00817CCA" w:rsidRDefault="00817CCA" w:rsidP="00817CCA">
      <w:pPr>
        <w:ind w:firstLineChars="200" w:firstLine="640"/>
        <w:rPr>
          <w:rFonts w:ascii="仿宋" w:hAnsi="仿宋" w:hint="eastAsia"/>
          <w:szCs w:val="32"/>
        </w:rPr>
      </w:pPr>
      <w:r>
        <w:rPr>
          <w:rFonts w:ascii="仿宋" w:hAnsi="仿宋" w:hint="eastAsia"/>
          <w:szCs w:val="32"/>
        </w:rPr>
        <w:t>第十一条 基金会建立捐赠方对捐款到款情况查询的有效反馈渠道。</w:t>
      </w:r>
    </w:p>
    <w:p w14:paraId="0CC529A2" w14:textId="77777777" w:rsidR="00817CCA" w:rsidRDefault="00817CCA" w:rsidP="00817CCA">
      <w:pPr>
        <w:ind w:firstLineChars="200" w:firstLine="640"/>
        <w:rPr>
          <w:rFonts w:ascii="仿宋" w:hAnsi="仿宋" w:hint="eastAsia"/>
          <w:szCs w:val="32"/>
        </w:rPr>
      </w:pPr>
      <w:r>
        <w:rPr>
          <w:rFonts w:ascii="仿宋" w:hAnsi="仿宋" w:hint="eastAsia"/>
          <w:szCs w:val="32"/>
        </w:rPr>
        <w:t>第十二条 基金会应将信息公布活动的情况如实反映在年度工作报告中，接受业务主管部门及登记管理机关的监督检查。</w:t>
      </w:r>
    </w:p>
    <w:p w14:paraId="02DAD6B7" w14:textId="77777777" w:rsidR="00817CCA" w:rsidRDefault="00817CCA" w:rsidP="00817CCA">
      <w:pPr>
        <w:spacing w:beforeLines="50" w:before="156"/>
        <w:jc w:val="center"/>
        <w:rPr>
          <w:rFonts w:ascii="黑体" w:eastAsia="黑体" w:hAnsi="黑体" w:cs="仿宋" w:hint="eastAsia"/>
          <w:szCs w:val="32"/>
        </w:rPr>
      </w:pPr>
      <w:r>
        <w:rPr>
          <w:rFonts w:ascii="黑体" w:eastAsia="黑体" w:hAnsi="黑体" w:cs="仿宋" w:hint="eastAsia"/>
          <w:szCs w:val="32"/>
        </w:rPr>
        <w:t>第四章  信息公布部门职责及权限设置</w:t>
      </w:r>
    </w:p>
    <w:p w14:paraId="206BDA10" w14:textId="77777777" w:rsidR="00817CCA" w:rsidRDefault="00817CCA" w:rsidP="00817CCA">
      <w:pPr>
        <w:ind w:firstLineChars="200" w:firstLine="640"/>
        <w:rPr>
          <w:rFonts w:ascii="仿宋" w:hAnsi="仿宋" w:hint="eastAsia"/>
          <w:szCs w:val="32"/>
        </w:rPr>
      </w:pPr>
      <w:r>
        <w:rPr>
          <w:rFonts w:ascii="仿宋" w:hAnsi="仿宋" w:hint="eastAsia"/>
          <w:szCs w:val="32"/>
        </w:rPr>
        <w:t>第十三条 基金会秘书处全面负责基金会信息公布工作，包括审定信息公布工作计划和有关制度，研究决定信息公布中的重大问题，推进基金会信息公布工作。</w:t>
      </w:r>
    </w:p>
    <w:p w14:paraId="64995867" w14:textId="77777777" w:rsidR="00817CCA" w:rsidRDefault="00817CCA" w:rsidP="00817CCA">
      <w:pPr>
        <w:ind w:firstLineChars="200" w:firstLine="640"/>
        <w:rPr>
          <w:rFonts w:ascii="仿宋" w:hAnsi="仿宋" w:hint="eastAsia"/>
          <w:szCs w:val="32"/>
        </w:rPr>
      </w:pPr>
      <w:r>
        <w:rPr>
          <w:rFonts w:ascii="仿宋" w:hAnsi="仿宋" w:hint="eastAsia"/>
          <w:szCs w:val="32"/>
        </w:rPr>
        <w:t>第十四条 基金会秘书处负责对基金会公布信息进行统一管理，并承办信息公布工作，定期监测已经公布的信息，同时对已公布的信息做好妥善保管工作。</w:t>
      </w:r>
    </w:p>
    <w:p w14:paraId="69E147EC" w14:textId="77777777" w:rsidR="00817CCA" w:rsidRDefault="00817CCA" w:rsidP="00817CCA">
      <w:pPr>
        <w:ind w:firstLineChars="200" w:firstLine="640"/>
        <w:rPr>
          <w:rFonts w:ascii="仿宋" w:hAnsi="仿宋" w:hint="eastAsia"/>
          <w:szCs w:val="32"/>
        </w:rPr>
      </w:pPr>
      <w:r>
        <w:rPr>
          <w:rFonts w:ascii="仿宋" w:hAnsi="仿宋" w:hint="eastAsia"/>
          <w:szCs w:val="32"/>
        </w:rPr>
        <w:t>第十五条 对于公共媒体上出现的对本基金会造成或者可能造成不利影响的信息，基金会秘书处应当及时公布说明或者澄清。</w:t>
      </w:r>
    </w:p>
    <w:p w14:paraId="02912724" w14:textId="77777777" w:rsidR="00817CCA" w:rsidRDefault="00817CCA" w:rsidP="00817CCA">
      <w:pPr>
        <w:ind w:firstLineChars="200" w:firstLine="640"/>
        <w:rPr>
          <w:rFonts w:ascii="仿宋" w:hAnsi="仿宋" w:hint="eastAsia"/>
          <w:szCs w:val="32"/>
        </w:rPr>
      </w:pPr>
      <w:r>
        <w:rPr>
          <w:rFonts w:ascii="仿宋" w:hAnsi="仿宋" w:hint="eastAsia"/>
          <w:szCs w:val="32"/>
        </w:rPr>
        <w:t>第十六条 基金会秘书处享有信息公布的最终决定权，并对信息管理负责。</w:t>
      </w:r>
    </w:p>
    <w:p w14:paraId="159753F7" w14:textId="77777777" w:rsidR="00817CCA" w:rsidRDefault="00817CCA" w:rsidP="00817CCA">
      <w:pPr>
        <w:ind w:firstLineChars="200" w:firstLine="640"/>
        <w:rPr>
          <w:rFonts w:ascii="仿宋" w:hAnsi="仿宋" w:hint="eastAsia"/>
          <w:szCs w:val="32"/>
        </w:rPr>
      </w:pPr>
      <w:r>
        <w:rPr>
          <w:rFonts w:ascii="仿宋" w:hAnsi="仿宋" w:hint="eastAsia"/>
          <w:szCs w:val="32"/>
        </w:rPr>
        <w:t>第十七条 未经基金会秘书处批准的信息不得擅自公布。</w:t>
      </w:r>
    </w:p>
    <w:p w14:paraId="697CF3F0" w14:textId="77777777" w:rsidR="00817CCA" w:rsidRDefault="00817CCA" w:rsidP="00817CCA">
      <w:pPr>
        <w:ind w:firstLineChars="200" w:firstLine="640"/>
        <w:rPr>
          <w:rFonts w:ascii="仿宋" w:hAnsi="仿宋" w:hint="eastAsia"/>
          <w:szCs w:val="32"/>
        </w:rPr>
      </w:pPr>
    </w:p>
    <w:p w14:paraId="79A71A6C" w14:textId="77777777" w:rsidR="00817CCA" w:rsidRDefault="00817CCA" w:rsidP="00817CCA">
      <w:pPr>
        <w:spacing w:beforeLines="50" w:before="156"/>
        <w:jc w:val="center"/>
        <w:rPr>
          <w:rFonts w:ascii="黑体" w:eastAsia="黑体" w:hAnsi="黑体" w:cs="仿宋" w:hint="eastAsia"/>
          <w:szCs w:val="32"/>
        </w:rPr>
      </w:pPr>
      <w:r>
        <w:rPr>
          <w:rFonts w:ascii="黑体" w:eastAsia="黑体" w:hAnsi="黑体" w:cs="仿宋" w:hint="eastAsia"/>
          <w:szCs w:val="32"/>
        </w:rPr>
        <w:t>第五章  附  则</w:t>
      </w:r>
    </w:p>
    <w:p w14:paraId="1AAD9214" w14:textId="77777777" w:rsidR="00817CCA" w:rsidRDefault="00817CCA" w:rsidP="00817CCA">
      <w:pPr>
        <w:ind w:firstLineChars="200" w:firstLine="640"/>
        <w:rPr>
          <w:rFonts w:ascii="仿宋" w:hAnsi="仿宋" w:hint="eastAsia"/>
          <w:szCs w:val="32"/>
        </w:rPr>
      </w:pPr>
      <w:r>
        <w:rPr>
          <w:rFonts w:ascii="仿宋" w:hAnsi="仿宋" w:hint="eastAsia"/>
          <w:szCs w:val="32"/>
        </w:rPr>
        <w:t>第十八条 本制度由浙江音乐学院教育基金会负责解释</w:t>
      </w:r>
      <w:r>
        <w:rPr>
          <w:rFonts w:ascii="仿宋" w:hAnsi="仿宋" w:hint="eastAsia"/>
          <w:szCs w:val="32"/>
        </w:rPr>
        <w:lastRenderedPageBreak/>
        <w:t>和修订。</w:t>
      </w:r>
    </w:p>
    <w:p w14:paraId="4C8AF1F7" w14:textId="3CE77EFB" w:rsidR="00817CCA" w:rsidRDefault="00817CCA" w:rsidP="00817CCA">
      <w:pPr>
        <w:ind w:firstLineChars="200" w:firstLine="640"/>
        <w:rPr>
          <w:rFonts w:ascii="仿宋" w:hAnsi="仿宋" w:hint="eastAsia"/>
          <w:szCs w:val="32"/>
        </w:rPr>
      </w:pPr>
      <w:r>
        <w:rPr>
          <w:rFonts w:ascii="仿宋" w:hAnsi="仿宋" w:hint="eastAsia"/>
          <w:szCs w:val="32"/>
        </w:rPr>
        <w:t>第十九条 本制度自印发之日起执行。</w:t>
      </w:r>
      <w:r>
        <w:rPr>
          <w:rFonts w:ascii="仿宋" w:hAnsi="仿宋"/>
          <w:szCs w:val="32"/>
        </w:rPr>
        <w:br w:type="page"/>
      </w:r>
    </w:p>
    <w:p w14:paraId="36B8777A" w14:textId="77777777" w:rsidR="00817CCA" w:rsidRPr="00817CCA" w:rsidRDefault="00817CCA"/>
    <w:sectPr w:rsidR="00817CCA" w:rsidRPr="00817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15D50"/>
    <w:multiLevelType w:val="singleLevel"/>
    <w:tmpl w:val="3E615D50"/>
    <w:lvl w:ilvl="0">
      <w:start w:val="1"/>
      <w:numFmt w:val="chineseCounting"/>
      <w:pStyle w:val="1"/>
      <w:suff w:val="nothing"/>
      <w:lvlText w:val="%1、"/>
      <w:lvlJc w:val="left"/>
      <w:pPr>
        <w:ind w:left="715" w:firstLine="420"/>
      </w:pPr>
      <w:rPr>
        <w:rFonts w:hint="eastAsia"/>
        <w:lang w:val="en-US"/>
      </w:rPr>
    </w:lvl>
  </w:abstractNum>
  <w:num w:numId="1" w16cid:durableId="79098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CA"/>
    <w:rsid w:val="00062D62"/>
    <w:rsid w:val="0081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F975"/>
  <w15:chartTrackingRefBased/>
  <w15:docId w15:val="{1A6DC3D2-11CF-4B47-B5C7-EAE76ED5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CCA"/>
    <w:pPr>
      <w:widowControl w:val="0"/>
      <w:spacing w:after="0" w:line="560" w:lineRule="exact"/>
      <w:jc w:val="both"/>
    </w:pPr>
    <w:rPr>
      <w:rFonts w:eastAsia="仿宋"/>
      <w:sz w:val="32"/>
      <w14:ligatures w14:val="none"/>
    </w:rPr>
  </w:style>
  <w:style w:type="paragraph" w:styleId="1">
    <w:name w:val="heading 1"/>
    <w:basedOn w:val="a"/>
    <w:next w:val="a"/>
    <w:link w:val="10"/>
    <w:qFormat/>
    <w:rsid w:val="00817CCA"/>
    <w:pPr>
      <w:keepNext/>
      <w:keepLines/>
      <w:numPr>
        <w:numId w:val="1"/>
      </w:numPr>
      <w:spacing w:line="660" w:lineRule="exact"/>
      <w:outlineLvl w:val="0"/>
    </w:pPr>
    <w:rPr>
      <w:rFonts w:eastAsia="黑体"/>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17CCA"/>
    <w:rPr>
      <w:rFonts w:eastAsia="黑体"/>
      <w:kern w:val="44"/>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线育 张</dc:creator>
  <cp:keywords/>
  <dc:description/>
  <cp:lastModifiedBy>线育 张</cp:lastModifiedBy>
  <cp:revision>1</cp:revision>
  <dcterms:created xsi:type="dcterms:W3CDTF">2024-08-28T07:51:00Z</dcterms:created>
  <dcterms:modified xsi:type="dcterms:W3CDTF">2024-08-28T07:51:00Z</dcterms:modified>
</cp:coreProperties>
</file>